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C8933">
      <w:pPr>
        <w:pStyle w:val="2"/>
        <w:bidi w:val="0"/>
        <w:ind w:left="0" w:leftChars="0" w:firstLine="0" w:firstLineChars="0"/>
        <w:jc w:val="center"/>
        <w:rPr>
          <w:rFonts w:hint="eastAsia"/>
          <w:lang w:val="en-US" w:eastAsia="zh-CN"/>
        </w:rPr>
      </w:pPr>
      <w:r>
        <w:rPr>
          <w:rFonts w:hint="eastAsia"/>
          <w:lang w:val="en-US" w:eastAsia="zh-CN"/>
        </w:rPr>
        <w:t>深化国际交流，共探安保合作</w:t>
      </w:r>
    </w:p>
    <w:p w14:paraId="1821840A">
      <w:pPr>
        <w:pStyle w:val="4"/>
        <w:bidi w:val="0"/>
        <w:ind w:left="0" w:leftChars="0" w:firstLine="0" w:firstLineChars="0"/>
        <w:jc w:val="center"/>
        <w:rPr>
          <w:rFonts w:hint="eastAsia"/>
        </w:rPr>
      </w:pPr>
      <w:r>
        <w:rPr>
          <w:rFonts w:hint="eastAsia"/>
          <w:lang w:val="en-US" w:eastAsia="zh-CN"/>
        </w:rPr>
        <w:t>——塞尔维亚</w:t>
      </w:r>
      <w:r>
        <w:rPr>
          <w:rFonts w:hint="eastAsia"/>
        </w:rPr>
        <w:t>代表团莅临</w:t>
      </w:r>
      <w:r>
        <w:rPr>
          <w:rFonts w:hint="eastAsia"/>
          <w:lang w:val="en-US" w:eastAsia="zh-CN"/>
        </w:rPr>
        <w:t>广东中保华安公司</w:t>
      </w:r>
      <w:r>
        <w:rPr>
          <w:rFonts w:hint="eastAsia"/>
        </w:rPr>
        <w:t>参观考察</w:t>
      </w:r>
    </w:p>
    <w:p w14:paraId="5D8BC437">
      <w:pPr>
        <w:rPr>
          <w:rFonts w:hint="eastAsia"/>
          <w:lang w:val="en-US" w:eastAsia="zh-CN"/>
        </w:rPr>
      </w:pPr>
      <w:r>
        <w:rPr>
          <w:rFonts w:hint="eastAsia"/>
          <w:lang w:val="en-US" w:eastAsia="zh-CN"/>
        </w:rPr>
        <w:t>2025年5月28日下午，塞尔维亚代表团在Stevan先生的率领下，应中保华安集团总裁孔宪明先生的邀请，由中保华安集团海外业务总监胡文佳陪同，莅临广东中保华安保安服务有限公司（以下简称“广东中保华安公司”）参观考察。广东中保华安公司总经理朱沈建、市场部经理王朋焰、运营部经理顾锋、党支部书记汪元军对塞尔维亚代表团的到来表示热烈欢迎并给予了热情接待。</w:t>
      </w:r>
    </w:p>
    <w:p w14:paraId="3FB70278">
      <w:pPr>
        <w:rPr>
          <w:rFonts w:hint="eastAsia"/>
          <w:lang w:val="en-US" w:eastAsia="zh-CN"/>
        </w:rPr>
      </w:pPr>
      <w:r>
        <w:rPr>
          <w:rFonts w:hint="eastAsia"/>
          <w:lang w:val="en-US" w:eastAsia="zh-CN"/>
        </w:rPr>
        <w:t>访问期间，朱沈建总经理带领代表团依次参观公司的党建会议室、运营部以及办公室等核心办公区域，并详细介绍了公司的发展历程与企业文化，使代表团对公司的运营模式有了初步了解。</w:t>
      </w:r>
    </w:p>
    <w:p w14:paraId="0C8020E8">
      <w:pPr>
        <w:ind w:left="0" w:leftChars="0" w:firstLine="0" w:firstLineChars="0"/>
        <w:jc w:val="center"/>
        <w:rPr>
          <w:rFonts w:hint="eastAsia"/>
          <w:lang w:val="en-US" w:eastAsia="zh-CN"/>
        </w:rPr>
      </w:pPr>
      <w:r>
        <w:rPr>
          <w:rFonts w:hint="eastAsia"/>
          <w:lang w:val="en-US" w:eastAsia="zh-CN"/>
        </w:rPr>
        <w:drawing>
          <wp:inline distT="0" distB="0" distL="114300" distR="114300">
            <wp:extent cx="5178425" cy="3096260"/>
            <wp:effectExtent l="0" t="0" r="3175" b="8890"/>
            <wp:docPr id="2" name="图片 2" descr="5996f3d5b56d9c8d6b03762d743dc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996f3d5b56d9c8d6b03762d743dc054"/>
                    <pic:cNvPicPr>
                      <a:picLocks noChangeAspect="1"/>
                    </pic:cNvPicPr>
                  </pic:nvPicPr>
                  <pic:blipFill>
                    <a:blip r:embed="rId6"/>
                    <a:srcRect t="20280"/>
                    <a:stretch>
                      <a:fillRect/>
                    </a:stretch>
                  </pic:blipFill>
                  <pic:spPr>
                    <a:xfrm>
                      <a:off x="0" y="0"/>
                      <a:ext cx="5178425" cy="3096260"/>
                    </a:xfrm>
                    <a:prstGeom prst="rect">
                      <a:avLst/>
                    </a:prstGeom>
                  </pic:spPr>
                </pic:pic>
              </a:graphicData>
            </a:graphic>
          </wp:inline>
        </w:drawing>
      </w:r>
      <w:r>
        <w:rPr>
          <w:rFonts w:hint="eastAsia"/>
          <w:lang w:val="en-US" w:eastAsia="zh-CN"/>
        </w:rPr>
        <w:drawing>
          <wp:inline distT="0" distB="0" distL="114300" distR="114300">
            <wp:extent cx="5204460" cy="3183255"/>
            <wp:effectExtent l="0" t="0" r="15240" b="17145"/>
            <wp:docPr id="1" name="图片 1" descr="0ee7fa3260e52c37443ba09a6aa7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e7fa3260e52c37443ba09a6aa77732"/>
                    <pic:cNvPicPr>
                      <a:picLocks noChangeAspect="1"/>
                    </pic:cNvPicPr>
                  </pic:nvPicPr>
                  <pic:blipFill>
                    <a:blip r:embed="rId7"/>
                    <a:srcRect t="18453"/>
                    <a:stretch>
                      <a:fillRect/>
                    </a:stretch>
                  </pic:blipFill>
                  <pic:spPr>
                    <a:xfrm>
                      <a:off x="0" y="0"/>
                      <a:ext cx="5204460" cy="3183255"/>
                    </a:xfrm>
                    <a:prstGeom prst="rect">
                      <a:avLst/>
                    </a:prstGeom>
                  </pic:spPr>
                </pic:pic>
              </a:graphicData>
            </a:graphic>
          </wp:inline>
        </w:drawing>
      </w:r>
    </w:p>
    <w:p w14:paraId="51F81562">
      <w:pPr>
        <w:bidi w:val="0"/>
        <w:ind w:left="0" w:leftChars="0" w:firstLine="0" w:firstLineChars="0"/>
        <w:jc w:val="center"/>
        <w:rPr>
          <w:rFonts w:hint="default"/>
          <w:lang w:val="en-US" w:eastAsia="zh-CN"/>
        </w:rPr>
      </w:pPr>
      <w:r>
        <w:rPr>
          <w:rFonts w:hint="eastAsia" w:ascii="楷体" w:hAnsi="楷体" w:eastAsia="楷体" w:cs="楷体"/>
          <w:sz w:val="28"/>
          <w:szCs w:val="28"/>
          <w:lang w:val="en-US" w:eastAsia="zh-CN"/>
        </w:rPr>
        <w:t>代表团参观访问公司办公区域</w:t>
      </w:r>
    </w:p>
    <w:p w14:paraId="3A4FC786">
      <w:pPr>
        <w:rPr>
          <w:rFonts w:hint="eastAsia"/>
          <w:lang w:val="en-US" w:eastAsia="zh-CN"/>
        </w:rPr>
      </w:pPr>
      <w:r>
        <w:rPr>
          <w:rFonts w:hint="eastAsia"/>
          <w:lang w:val="en-US" w:eastAsia="zh-CN"/>
        </w:rPr>
        <w:t>参观结束后，双方在会议室展开座谈交流。在座谈会上，总经理朱沈建首先对塞尔维亚代表团的到访表示热烈欢迎，随后播放公司宣传片，并详细阐述了公司在粤港澳地区的业务发展状况。他全面展示了公司的营收情况、业务范围、项目布局以及国际化战略等。总经理指出，公司始终秉持“现代化、国际化、专业化”的发展战略，期待与塞尔维亚及“一带一路”沿线国家的安保企业深化交流合作，共享经验与资源。</w:t>
      </w:r>
    </w:p>
    <w:p w14:paraId="652BEF5B">
      <w:pPr>
        <w:ind w:left="0" w:leftChars="0" w:firstLine="0" w:firstLineChars="0"/>
        <w:jc w:val="center"/>
        <w:rPr>
          <w:rFonts w:hint="eastAsia"/>
          <w:lang w:val="en-US" w:eastAsia="zh-CN"/>
        </w:rPr>
      </w:pPr>
      <w:r>
        <w:rPr>
          <w:rFonts w:hint="eastAsia"/>
          <w:lang w:val="en-US" w:eastAsia="zh-CN"/>
        </w:rPr>
        <w:drawing>
          <wp:inline distT="0" distB="0" distL="114300" distR="114300">
            <wp:extent cx="5211445" cy="2870835"/>
            <wp:effectExtent l="0" t="0" r="8255" b="5715"/>
            <wp:docPr id="3" name="图片 3" descr="d11391a8d3b47dc5da4e7e9d62372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11391a8d3b47dc5da4e7e9d623722d5"/>
                    <pic:cNvPicPr>
                      <a:picLocks noChangeAspect="1"/>
                    </pic:cNvPicPr>
                  </pic:nvPicPr>
                  <pic:blipFill>
                    <a:blip r:embed="rId8"/>
                    <a:srcRect t="26603"/>
                    <a:stretch>
                      <a:fillRect/>
                    </a:stretch>
                  </pic:blipFill>
                  <pic:spPr>
                    <a:xfrm>
                      <a:off x="0" y="0"/>
                      <a:ext cx="5211445" cy="2870835"/>
                    </a:xfrm>
                    <a:prstGeom prst="rect">
                      <a:avLst/>
                    </a:prstGeom>
                  </pic:spPr>
                </pic:pic>
              </a:graphicData>
            </a:graphic>
          </wp:inline>
        </w:drawing>
      </w:r>
    </w:p>
    <w:p w14:paraId="1EA06522">
      <w:pPr>
        <w:ind w:left="0" w:leftChars="0" w:firstLine="0" w:firstLineChars="0"/>
        <w:jc w:val="center"/>
        <w:rPr>
          <w:rFonts w:hint="eastAsia"/>
          <w:lang w:val="en-US" w:eastAsia="zh-CN"/>
        </w:rPr>
      </w:pPr>
      <w:r>
        <w:rPr>
          <w:rFonts w:hint="eastAsia" w:ascii="楷体" w:hAnsi="楷体" w:eastAsia="楷体" w:cs="楷体"/>
          <w:sz w:val="28"/>
          <w:szCs w:val="28"/>
          <w:lang w:val="en-US" w:eastAsia="zh-CN"/>
        </w:rPr>
        <w:t>双方座谈交流</w:t>
      </w:r>
    </w:p>
    <w:p w14:paraId="262153C5">
      <w:pPr>
        <w:rPr>
          <w:rFonts w:hint="eastAsia"/>
          <w:lang w:val="en-US" w:eastAsia="zh-CN"/>
        </w:rPr>
      </w:pPr>
      <w:r>
        <w:rPr>
          <w:rFonts w:hint="eastAsia"/>
          <w:lang w:val="en-US" w:eastAsia="zh-CN"/>
        </w:rPr>
        <w:t>Stevan 先生对公司的热情接待与周到安排表示感谢，他在会上介绍了塞尔维亚公司的基本架构、安保市场的现状及企业的业务范围，表达了对中保华安集团在海外安保领域专业能力的认可。他表示，塞尔维亚高度重视安全防护与国际合作，愿与中保华安集团在中资企业安保服务、技术交流等领域探索合作机会，共同维护区域安全与稳定。​</w:t>
      </w:r>
      <w:bookmarkStart w:id="0" w:name="_GoBack"/>
      <w:bookmarkEnd w:id="0"/>
      <w:r>
        <w:rPr>
          <w:rFonts w:hint="eastAsia"/>
          <w:lang w:val="en-US" w:eastAsia="zh-CN"/>
        </w:rPr>
        <w:drawing>
          <wp:inline distT="0" distB="0" distL="114300" distR="114300">
            <wp:extent cx="4949825" cy="2990850"/>
            <wp:effectExtent l="0" t="0" r="3175" b="0"/>
            <wp:docPr id="4" name="图片 4" descr="560cf0c058361fcf5864b034cbfbe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60cf0c058361fcf5864b034cbfbe480"/>
                    <pic:cNvPicPr>
                      <a:picLocks noChangeAspect="1"/>
                    </pic:cNvPicPr>
                  </pic:nvPicPr>
                  <pic:blipFill>
                    <a:blip r:embed="rId9"/>
                    <a:srcRect t="19436"/>
                    <a:stretch>
                      <a:fillRect/>
                    </a:stretch>
                  </pic:blipFill>
                  <pic:spPr>
                    <a:xfrm>
                      <a:off x="0" y="0"/>
                      <a:ext cx="4949825" cy="2990850"/>
                    </a:xfrm>
                    <a:prstGeom prst="rect">
                      <a:avLst/>
                    </a:prstGeom>
                  </pic:spPr>
                </pic:pic>
              </a:graphicData>
            </a:graphic>
          </wp:inline>
        </w:drawing>
      </w:r>
    </w:p>
    <w:p w14:paraId="7032C1FB">
      <w:pPr>
        <w:ind w:left="0" w:leftChars="0" w:firstLine="0" w:firstLineChars="0"/>
        <w:jc w:val="center"/>
        <w:rPr>
          <w:rFonts w:hint="eastAsia"/>
          <w:lang w:val="en-US" w:eastAsia="zh-CN"/>
        </w:rPr>
      </w:pPr>
      <w:r>
        <w:rPr>
          <w:rFonts w:hint="eastAsia"/>
          <w:lang w:val="en-US" w:eastAsia="zh-CN"/>
        </w:rPr>
        <w:drawing>
          <wp:inline distT="0" distB="0" distL="114300" distR="114300">
            <wp:extent cx="5253990" cy="2995930"/>
            <wp:effectExtent l="0" t="0" r="0" b="0"/>
            <wp:docPr id="5" name="图片 5" descr="d567e6562467a68707d306bbcba8e5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567e6562467a68707d306bbcba8e5a1"/>
                    <pic:cNvPicPr>
                      <a:picLocks noChangeAspect="1"/>
                    </pic:cNvPicPr>
                  </pic:nvPicPr>
                  <pic:blipFill>
                    <a:blip r:embed="rId10"/>
                    <a:srcRect t="23965"/>
                    <a:stretch>
                      <a:fillRect/>
                    </a:stretch>
                  </pic:blipFill>
                  <pic:spPr>
                    <a:xfrm>
                      <a:off x="0" y="0"/>
                      <a:ext cx="5253990" cy="2995930"/>
                    </a:xfrm>
                    <a:prstGeom prst="rect">
                      <a:avLst/>
                    </a:prstGeom>
                  </pic:spPr>
                </pic:pic>
              </a:graphicData>
            </a:graphic>
          </wp:inline>
        </w:drawing>
      </w:r>
    </w:p>
    <w:p w14:paraId="0DFAAE1B">
      <w:pPr>
        <w:ind w:left="0" w:leftChars="0" w:firstLine="0" w:firstLineChars="0"/>
        <w:jc w:val="center"/>
        <w:rPr>
          <w:rFonts w:hint="eastAsia"/>
          <w:lang w:val="en-US" w:eastAsia="zh-CN"/>
        </w:rPr>
      </w:pPr>
      <w:r>
        <w:rPr>
          <w:rFonts w:hint="eastAsia" w:ascii="楷体" w:hAnsi="楷体" w:eastAsia="楷体" w:cs="楷体"/>
          <w:sz w:val="28"/>
          <w:szCs w:val="28"/>
          <w:lang w:val="en-US" w:eastAsia="zh-CN"/>
        </w:rPr>
        <w:t>双方座谈交流</w:t>
      </w:r>
    </w:p>
    <w:p w14:paraId="43F53908">
      <w:pPr>
        <w:bidi w:val="0"/>
        <w:rPr>
          <w:rFonts w:hint="eastAsia"/>
          <w:lang w:val="en-US" w:eastAsia="zh-CN"/>
        </w:rPr>
      </w:pPr>
      <w:r>
        <w:rPr>
          <w:rFonts w:hint="eastAsia"/>
          <w:lang w:val="en-US" w:eastAsia="zh-CN"/>
        </w:rPr>
        <w:t>中保华安集团海外业务总监胡文佳在座谈中指出，集团作为“走出去”专业安保服务机构，已在多个国家和地区积累了丰富的实践经验，今后我们还将继续以“服务全国，走向世界”为使命，扩大服务种类与服务产品，为“一带一路”建设提供更坚实的安全保障。</w:t>
      </w:r>
    </w:p>
    <w:p w14:paraId="464DF33E">
      <w:pPr>
        <w:bidi w:val="0"/>
        <w:rPr>
          <w:rFonts w:hint="eastAsia"/>
          <w:lang w:val="en-US" w:eastAsia="zh-CN"/>
        </w:rPr>
      </w:pPr>
      <w:r>
        <w:rPr>
          <w:rFonts w:hint="eastAsia"/>
          <w:lang w:val="en-US" w:eastAsia="zh-CN"/>
        </w:rPr>
        <w:t>作为中保华安集团在粤港澳地区的重要支点，同时也是广州市保安协会海外安保专业委员会主任，广东中保华安公司将继续发挥区域优势，提升服务水平，深化“走出去”战略，积极探索国际化发展道路，致力于为国内外客户提供更优质、更专业的安保解决方案，助力集团国际化战略的深入实施。</w:t>
      </w:r>
    </w:p>
    <w:p w14:paraId="06C619A0">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86EE3"/>
    <w:rsid w:val="03B868E5"/>
    <w:rsid w:val="0EA31D7A"/>
    <w:rsid w:val="10DB1C9F"/>
    <w:rsid w:val="16DA3BB1"/>
    <w:rsid w:val="18A619F8"/>
    <w:rsid w:val="1F86369D"/>
    <w:rsid w:val="28E868B0"/>
    <w:rsid w:val="328454A3"/>
    <w:rsid w:val="3555351F"/>
    <w:rsid w:val="3B89215E"/>
    <w:rsid w:val="3DA94408"/>
    <w:rsid w:val="3E6D18D9"/>
    <w:rsid w:val="535449BE"/>
    <w:rsid w:val="59CB243C"/>
    <w:rsid w:val="5C3B2BBF"/>
    <w:rsid w:val="5C9347A9"/>
    <w:rsid w:val="603E7E4C"/>
    <w:rsid w:val="63AB4186"/>
    <w:rsid w:val="6D7237F6"/>
    <w:rsid w:val="747E0D47"/>
    <w:rsid w:val="75B219EB"/>
    <w:rsid w:val="7E1E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ind w:firstLine="640" w:firstLineChars="200"/>
      <w:jc w:val="both"/>
    </w:pPr>
    <w:rPr>
      <w:rFonts w:ascii="仿宋" w:hAnsi="仿宋" w:eastAsia="仿宋" w:cs="仿宋"/>
      <w:kern w:val="2"/>
      <w:sz w:val="28"/>
      <w:szCs w:val="32"/>
      <w:lang w:val="en-US" w:eastAsia="zh-CN" w:bidi="ar-SA"/>
    </w:rPr>
  </w:style>
  <w:style w:type="paragraph" w:styleId="2">
    <w:name w:val="heading 1"/>
    <w:basedOn w:val="3"/>
    <w:next w:val="1"/>
    <w:qFormat/>
    <w:uiPriority w:val="0"/>
    <w:pPr>
      <w:jc w:val="center"/>
      <w:outlineLvl w:val="0"/>
    </w:pPr>
    <w:rPr>
      <w:rFonts w:ascii="宋体" w:hAnsi="宋体" w:eastAsia="宋体" w:cs="宋体"/>
      <w:sz w:val="44"/>
      <w:szCs w:val="44"/>
    </w:rPr>
  </w:style>
  <w:style w:type="paragraph" w:styleId="4">
    <w:name w:val="heading 2"/>
    <w:basedOn w:val="1"/>
    <w:next w:val="1"/>
    <w:unhideWhenUsed/>
    <w:qFormat/>
    <w:uiPriority w:val="0"/>
    <w:pPr>
      <w:spacing w:line="360" w:lineRule="auto"/>
      <w:ind w:firstLine="643"/>
      <w:outlineLvl w:val="1"/>
    </w:pPr>
    <w:rPr>
      <w:b/>
      <w:bCs/>
      <w:sz w:val="30"/>
      <w:szCs w:val="30"/>
    </w:rPr>
  </w:style>
  <w:style w:type="paragraph" w:styleId="5">
    <w:name w:val="heading 3"/>
    <w:basedOn w:val="1"/>
    <w:next w:val="1"/>
    <w:unhideWhenUsed/>
    <w:qFormat/>
    <w:uiPriority w:val="0"/>
    <w:pPr>
      <w:outlineLvl w:val="2"/>
    </w:p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915</Words>
  <Characters>929</Characters>
  <Lines>0</Lines>
  <Paragraphs>0</Paragraphs>
  <TotalTime>43</TotalTime>
  <ScaleCrop>false</ScaleCrop>
  <LinksUpToDate>false</LinksUpToDate>
  <CharactersWithSpaces>930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2025-05-29T08:04:00Z</dcterms:created>
  <dc:creator>user</dc:creator>
  <cp:lastModifiedBy>MENG</cp:lastModifiedBy>
  <dcterms:modified xsi:type="dcterms:W3CDTF">2025-06-04T03:16:30Z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eyJoZGlkIjoiMWJhNjlmZjkyMTc2NzJiNjJlYjZhZmI5YzRmMzFhZmEiLCJ1c2VySWQiOiI0Mjk1MTIyODgifQ==</vt:lpwstr>
  </property>
  <property fmtid="{D5CDD505-2E9C-101B-9397-08002B2CF9AE}" pid="4" name="ICV">
    <vt:lpwstr>83D5D182D8D84BE3985A04A63669F7D0_12</vt:lpwstr>
  </property>
</Properties>
</file>