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rPr>
          <w:rFonts w:hint="eastAsia" w:ascii="Microsoft YaHei UI" w:hAnsi="Microsoft YaHei UI" w:eastAsia="Microsoft YaHei UI" w:cs="Microsoft YaHei UI"/>
          <w:b/>
          <w:bCs/>
          <w:i w:val="0"/>
          <w:iCs w:val="0"/>
          <w:caps w:val="0"/>
          <w:color w:val="333333"/>
          <w:spacing w:val="8"/>
          <w:sz w:val="33"/>
          <w:szCs w:val="33"/>
          <w:bdr w:val="none" w:color="auto" w:sz="0" w:space="0"/>
          <w:shd w:val="clear" w:fill="FFFFFF"/>
        </w:rPr>
      </w:pPr>
      <w:bookmarkStart w:id="0" w:name="_GoBack"/>
      <w:r>
        <w:rPr>
          <w:rFonts w:hint="eastAsia" w:ascii="Microsoft YaHei UI" w:hAnsi="Microsoft YaHei UI" w:eastAsia="Microsoft YaHei UI" w:cs="Microsoft YaHei UI"/>
          <w:b/>
          <w:bCs/>
          <w:i w:val="0"/>
          <w:iCs w:val="0"/>
          <w:caps w:val="0"/>
          <w:color w:val="333333"/>
          <w:spacing w:val="8"/>
          <w:sz w:val="33"/>
          <w:szCs w:val="33"/>
          <w:bdr w:val="none" w:color="auto" w:sz="0" w:space="0"/>
          <w:shd w:val="clear" w:fill="FFFFFF"/>
        </w:rPr>
        <w:t>开物公司党支部召开会议传达学习党的十九届六中全会精神</w:t>
      </w:r>
    </w:p>
    <w:bookmarkEnd w:id="0"/>
    <w:p>
      <w:pPr>
        <w:jc w:val="right"/>
        <w:rPr>
          <w:rFonts w:hint="eastAsia" w:ascii="仿宋" w:hAnsi="仿宋" w:eastAsia="仿宋" w:cs="仿宋"/>
          <w:b w:val="0"/>
          <w:bCs w:val="0"/>
          <w:sz w:val="20"/>
          <w:szCs w:val="22"/>
          <w:lang w:eastAsia="zh-CN"/>
        </w:rPr>
      </w:pPr>
      <w:r>
        <w:rPr>
          <w:rFonts w:hint="eastAsia" w:ascii="仿宋" w:hAnsi="仿宋" w:eastAsia="仿宋" w:cs="仿宋"/>
          <w:b w:val="0"/>
          <w:bCs w:val="0"/>
          <w:i w:val="0"/>
          <w:iCs w:val="0"/>
          <w:caps w:val="0"/>
          <w:color w:val="333333"/>
          <w:spacing w:val="8"/>
          <w:sz w:val="32"/>
          <w:szCs w:val="32"/>
          <w:bdr w:val="none" w:color="auto" w:sz="0" w:space="0"/>
          <w:shd w:val="clear" w:fill="FFFFFF"/>
          <w:lang w:eastAsia="zh-CN"/>
        </w:rPr>
        <w:t>——</w:t>
      </w:r>
      <w:r>
        <w:rPr>
          <w:rFonts w:hint="eastAsia" w:ascii="仿宋" w:hAnsi="仿宋" w:eastAsia="仿宋" w:cs="仿宋"/>
          <w:b w:val="0"/>
          <w:bCs w:val="0"/>
          <w:i w:val="0"/>
          <w:iCs w:val="0"/>
          <w:caps w:val="0"/>
          <w:color w:val="333333"/>
          <w:spacing w:val="8"/>
          <w:sz w:val="24"/>
          <w:szCs w:val="24"/>
          <w:shd w:val="clear" w:fill="FFFFFF"/>
          <w:lang w:val="en-US" w:eastAsia="zh-CN"/>
        </w:rPr>
        <w:t>迈进新征程、建功新时代</w:t>
      </w:r>
    </w:p>
    <w:p>
      <w:pPr>
        <w:keepNext w:val="0"/>
        <w:keepLines w:val="0"/>
        <w:pageBreakBefore w:val="0"/>
        <w:widowControl w:val="0"/>
        <w:kinsoku/>
        <w:wordWrap/>
        <w:overflowPunct/>
        <w:topLinePunct w:val="0"/>
        <w:autoSpaceDE/>
        <w:autoSpaceDN/>
        <w:bidi w:val="0"/>
        <w:adjustRightInd/>
        <w:snapToGrid/>
        <w:ind w:firstLine="592" w:firstLineChars="200"/>
        <w:textAlignment w:val="auto"/>
        <w:rPr>
          <w:rFonts w:hint="eastAsia" w:ascii="仿宋" w:hAnsi="仿宋" w:eastAsia="仿宋" w:cs="仿宋"/>
          <w:b w:val="0"/>
          <w:bCs w:val="0"/>
          <w:i w:val="0"/>
          <w:iCs w:val="0"/>
          <w:caps w:val="0"/>
          <w:color w:val="333333"/>
          <w:spacing w:val="8"/>
          <w:sz w:val="28"/>
          <w:szCs w:val="28"/>
          <w:shd w:val="clear" w:fill="FFFFFF"/>
          <w:lang w:val="en-US" w:eastAsia="zh-CN"/>
        </w:rPr>
      </w:pPr>
      <w:r>
        <w:rPr>
          <w:rFonts w:hint="eastAsia" w:ascii="仿宋" w:hAnsi="仿宋" w:eastAsia="仿宋" w:cs="仿宋"/>
          <w:b w:val="0"/>
          <w:bCs w:val="0"/>
          <w:i w:val="0"/>
          <w:iCs w:val="0"/>
          <w:caps w:val="0"/>
          <w:color w:val="333333"/>
          <w:spacing w:val="8"/>
          <w:sz w:val="28"/>
          <w:szCs w:val="28"/>
          <w:shd w:val="clear" w:fill="FFFFFF"/>
          <w:lang w:val="en-US" w:eastAsia="zh-CN"/>
        </w:rPr>
        <w:t>2021年11月15日上午，开物公司党支部召开会议传达学习党的十九届六中全会精神，安排部署学习贯彻落实工作。党支部书记叶泗开主持会议，全体党员、入党积极分子及团员代表参加学习。</w:t>
      </w:r>
    </w:p>
    <w:p>
      <w:pPr>
        <w:keepNext w:val="0"/>
        <w:keepLines w:val="0"/>
        <w:pageBreakBefore w:val="0"/>
        <w:widowControl w:val="0"/>
        <w:kinsoku/>
        <w:wordWrap/>
        <w:overflowPunct/>
        <w:topLinePunct w:val="0"/>
        <w:autoSpaceDE/>
        <w:autoSpaceDN/>
        <w:bidi w:val="0"/>
        <w:adjustRightInd/>
        <w:snapToGrid/>
        <w:ind w:firstLine="592" w:firstLineChars="200"/>
        <w:textAlignment w:val="auto"/>
        <w:rPr>
          <w:rFonts w:hint="eastAsia" w:ascii="仿宋" w:hAnsi="仿宋" w:eastAsia="仿宋" w:cs="仿宋"/>
          <w:b w:val="0"/>
          <w:bCs w:val="0"/>
          <w:i w:val="0"/>
          <w:iCs w:val="0"/>
          <w:caps w:val="0"/>
          <w:color w:val="333333"/>
          <w:spacing w:val="8"/>
          <w:sz w:val="28"/>
          <w:szCs w:val="28"/>
          <w:shd w:val="clear" w:fill="FFFFFF"/>
          <w:lang w:val="en-US" w:eastAsia="zh-CN"/>
        </w:rPr>
      </w:pPr>
      <w:r>
        <w:rPr>
          <w:rFonts w:hint="eastAsia" w:ascii="仿宋" w:hAnsi="仿宋" w:eastAsia="仿宋" w:cs="仿宋"/>
          <w:b w:val="0"/>
          <w:bCs w:val="0"/>
          <w:i w:val="0"/>
          <w:iCs w:val="0"/>
          <w:caps w:val="0"/>
          <w:color w:val="333333"/>
          <w:spacing w:val="8"/>
          <w:sz w:val="28"/>
          <w:szCs w:val="28"/>
          <w:shd w:val="clear" w:fill="FFFFFF"/>
          <w:lang w:val="en-US" w:eastAsia="zh-CN"/>
        </w:rPr>
        <w:t>学习会上，全体人员共同观看了中国共产党第十九届中央委员会第六次全体会议视频。</w:t>
      </w:r>
    </w:p>
    <w:p>
      <w:pPr>
        <w:jc w:val="center"/>
        <w:rPr>
          <w:rFonts w:hint="eastAsia" w:ascii="仿宋" w:hAnsi="仿宋" w:eastAsia="仿宋" w:cs="仿宋"/>
          <w:b w:val="0"/>
          <w:bCs w:val="0"/>
          <w:i w:val="0"/>
          <w:iCs w:val="0"/>
          <w:caps w:val="0"/>
          <w:color w:val="333333"/>
          <w:spacing w:val="8"/>
          <w:sz w:val="28"/>
          <w:szCs w:val="28"/>
          <w:shd w:val="clear" w:fill="FFFFFF"/>
          <w:lang w:val="en-US" w:eastAsia="zh-CN"/>
        </w:rPr>
      </w:pPr>
      <w:r>
        <w:rPr>
          <w:rFonts w:hint="eastAsia" w:ascii="仿宋" w:hAnsi="仿宋" w:eastAsia="仿宋" w:cs="仿宋"/>
          <w:b w:val="0"/>
          <w:bCs w:val="0"/>
          <w:i w:val="0"/>
          <w:iCs w:val="0"/>
          <w:caps w:val="0"/>
          <w:color w:val="333333"/>
          <w:spacing w:val="8"/>
          <w:sz w:val="28"/>
          <w:szCs w:val="28"/>
          <w:shd w:val="clear" w:fill="FFFFFF"/>
          <w:lang w:val="en-US" w:eastAsia="zh-CN"/>
        </w:rPr>
        <w:drawing>
          <wp:inline distT="0" distB="0" distL="114300" distR="114300">
            <wp:extent cx="3599815" cy="2397760"/>
            <wp:effectExtent l="0" t="0" r="635" b="254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4"/>
                    <a:stretch>
                      <a:fillRect/>
                    </a:stretch>
                  </pic:blipFill>
                  <pic:spPr>
                    <a:xfrm>
                      <a:off x="0" y="0"/>
                      <a:ext cx="3599815" cy="239776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ind w:firstLine="592" w:firstLineChars="200"/>
        <w:textAlignment w:val="auto"/>
        <w:rPr>
          <w:rFonts w:hint="eastAsia" w:ascii="仿宋" w:hAnsi="仿宋" w:eastAsia="仿宋" w:cs="仿宋"/>
          <w:b w:val="0"/>
          <w:bCs w:val="0"/>
          <w:i w:val="0"/>
          <w:iCs w:val="0"/>
          <w:caps w:val="0"/>
          <w:color w:val="333333"/>
          <w:spacing w:val="8"/>
          <w:sz w:val="28"/>
          <w:szCs w:val="28"/>
          <w:shd w:val="clear" w:fill="FFFFFF"/>
          <w:lang w:val="en-US" w:eastAsia="zh-CN"/>
        </w:rPr>
      </w:pPr>
      <w:r>
        <w:rPr>
          <w:rFonts w:hint="eastAsia" w:ascii="仿宋" w:hAnsi="仿宋" w:eastAsia="仿宋" w:cs="仿宋"/>
          <w:b w:val="0"/>
          <w:bCs w:val="0"/>
          <w:i w:val="0"/>
          <w:iCs w:val="0"/>
          <w:caps w:val="0"/>
          <w:color w:val="333333"/>
          <w:spacing w:val="8"/>
          <w:sz w:val="28"/>
          <w:szCs w:val="28"/>
          <w:shd w:val="clear" w:fill="FFFFFF"/>
          <w:lang w:val="en-US" w:eastAsia="zh-CN"/>
        </w:rPr>
        <w:t>会议指出，党的十九届六中全会是在“两个一百年”奋斗目标历史交汇关键节点上召开的一次重要会议，全会审议通过的《中共中央关于党的百年奋斗重大成就和历史经验的决议》站在中国共产党为什么能、马克思主义为什么行、中国特色社会主义为什么好的政治高度总结历史经验，是一篇具有极强历史穿透力、思想引领力、政治动员力、时代感召力的光辉的马克思主义纲领性文献，是新时代中国共产党人牢记初心使命、坚持和发展中国特色社会主义的政治宣言，是以史为鉴、开创未来、实现中华民族伟大复兴的行动指南，必将激励全党凝聚起万众一心的磅礴伟力，创造出无愧于时代和历史的新辉煌。对于推动全党统一思想、统一意志、统一行动，团结带领全国各族人民在新时代更好坚持和发展中国特色社会主义、实现中华民族伟大复兴，具有重大现实意义和深远历史意义。</w:t>
      </w:r>
    </w:p>
    <w:p>
      <w:pPr>
        <w:jc w:val="center"/>
        <w:rPr>
          <w:rFonts w:hint="eastAsia" w:ascii="仿宋" w:hAnsi="仿宋" w:eastAsia="仿宋" w:cs="仿宋"/>
          <w:b w:val="0"/>
          <w:bCs w:val="0"/>
          <w:i w:val="0"/>
          <w:iCs w:val="0"/>
          <w:caps w:val="0"/>
          <w:color w:val="333333"/>
          <w:spacing w:val="8"/>
          <w:sz w:val="28"/>
          <w:szCs w:val="28"/>
          <w:shd w:val="clear" w:fill="FFFFFF"/>
          <w:lang w:val="en-US" w:eastAsia="zh-CN"/>
        </w:rPr>
      </w:pPr>
      <w:r>
        <w:rPr>
          <w:rFonts w:hint="eastAsia" w:ascii="仿宋" w:hAnsi="仿宋" w:eastAsia="仿宋" w:cs="仿宋"/>
          <w:b w:val="0"/>
          <w:bCs w:val="0"/>
          <w:i w:val="0"/>
          <w:iCs w:val="0"/>
          <w:caps w:val="0"/>
          <w:color w:val="333333"/>
          <w:spacing w:val="8"/>
          <w:sz w:val="28"/>
          <w:szCs w:val="28"/>
          <w:shd w:val="clear" w:fill="FFFFFF"/>
          <w:lang w:val="en-US" w:eastAsia="zh-CN"/>
        </w:rPr>
        <w:drawing>
          <wp:inline distT="0" distB="0" distL="114300" distR="114300">
            <wp:extent cx="3599815" cy="2397760"/>
            <wp:effectExtent l="0" t="0" r="635" b="254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5"/>
                    <a:stretch>
                      <a:fillRect/>
                    </a:stretch>
                  </pic:blipFill>
                  <pic:spPr>
                    <a:xfrm>
                      <a:off x="0" y="0"/>
                      <a:ext cx="3599815" cy="239776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ind w:firstLine="592" w:firstLineChars="200"/>
        <w:textAlignment w:val="auto"/>
        <w:rPr>
          <w:rFonts w:hint="eastAsia" w:ascii="仿宋" w:hAnsi="仿宋" w:eastAsia="仿宋" w:cs="仿宋"/>
          <w:b w:val="0"/>
          <w:bCs w:val="0"/>
          <w:i w:val="0"/>
          <w:iCs w:val="0"/>
          <w:caps w:val="0"/>
          <w:color w:val="333333"/>
          <w:spacing w:val="8"/>
          <w:sz w:val="28"/>
          <w:szCs w:val="28"/>
          <w:shd w:val="clear" w:fill="FFFFFF"/>
          <w:lang w:val="en-US" w:eastAsia="zh-CN"/>
        </w:rPr>
      </w:pPr>
      <w:r>
        <w:rPr>
          <w:rFonts w:hint="eastAsia" w:ascii="仿宋" w:hAnsi="仿宋" w:eastAsia="仿宋" w:cs="仿宋"/>
          <w:b w:val="0"/>
          <w:bCs w:val="0"/>
          <w:i w:val="0"/>
          <w:iCs w:val="0"/>
          <w:caps w:val="0"/>
          <w:color w:val="333333"/>
          <w:spacing w:val="8"/>
          <w:sz w:val="28"/>
          <w:szCs w:val="28"/>
          <w:shd w:val="clear" w:fill="FFFFFF"/>
          <w:lang w:val="en-US" w:eastAsia="zh-CN"/>
        </w:rPr>
        <w:t>叶泗开书记强调，全体党员要认真学习习近平总书记在党的十九届六中全会上的重要讲话精神，充分认识党的十九届五中全会以来党和国家各项事业取得的新的重大成就，要更加紧密地团结在以习近平同志为核心的党中央周围，全面贯彻习近平新时代中国特色社会主义思想，大力弘扬伟大建党精神，勿忘昨天的苦难辉煌，无愧今天的使命担当，不负明天的伟大梦想，以史为鉴、开创未来，埋头苦干、勇毅前行，为实现第二个百年奋斗目标、实现中华民族伟大复兴的中国梦而不懈奋斗，进一步坚定迈进新征程、建功新时代的信心决心。</w:t>
      </w:r>
    </w:p>
    <w:p>
      <w:pPr>
        <w:jc w:val="center"/>
        <w:rPr>
          <w:rFonts w:hint="eastAsia" w:ascii="仿宋" w:hAnsi="仿宋" w:eastAsia="仿宋" w:cs="仿宋"/>
          <w:b/>
          <w:bCs/>
          <w:i w:val="0"/>
          <w:iCs w:val="0"/>
          <w:caps w:val="0"/>
          <w:color w:val="333333"/>
          <w:spacing w:val="8"/>
          <w:sz w:val="28"/>
          <w:szCs w:val="28"/>
          <w:shd w:val="clear" w:fill="FFFFFF"/>
          <w:lang w:val="en-US" w:eastAsia="zh-CN"/>
        </w:rPr>
      </w:pPr>
      <w:r>
        <w:rPr>
          <w:rFonts w:hint="eastAsia" w:ascii="仿宋" w:hAnsi="仿宋" w:eastAsia="仿宋" w:cs="仿宋"/>
          <w:b/>
          <w:bCs/>
          <w:i w:val="0"/>
          <w:iCs w:val="0"/>
          <w:caps w:val="0"/>
          <w:color w:val="333333"/>
          <w:spacing w:val="8"/>
          <w:sz w:val="28"/>
          <w:szCs w:val="28"/>
          <w:shd w:val="clear" w:fill="FFFFFF"/>
          <w:lang w:val="en-US" w:eastAsia="zh-CN"/>
        </w:rPr>
        <w:drawing>
          <wp:inline distT="0" distB="0" distL="114300" distR="114300">
            <wp:extent cx="3599815" cy="2397760"/>
            <wp:effectExtent l="0" t="0" r="635" b="2540"/>
            <wp:docPr id="8"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63"/>
                    <pic:cNvPicPr>
                      <a:picLocks noChangeAspect="1"/>
                    </pic:cNvPicPr>
                  </pic:nvPicPr>
                  <pic:blipFill>
                    <a:blip r:embed="rId6"/>
                    <a:stretch>
                      <a:fillRect/>
                    </a:stretch>
                  </pic:blipFill>
                  <pic:spPr>
                    <a:xfrm>
                      <a:off x="0" y="0"/>
                      <a:ext cx="3599815" cy="2397760"/>
                    </a:xfrm>
                    <a:prstGeom prst="rect">
                      <a:avLst/>
                    </a:prstGeom>
                    <a:noFill/>
                    <a:ln w="9525">
                      <a:noFill/>
                    </a:ln>
                  </pic:spPr>
                </pic:pic>
              </a:graphicData>
            </a:graphic>
          </wp:inline>
        </w:drawing>
      </w:r>
    </w:p>
    <w:p>
      <w:pPr>
        <w:rPr>
          <w:rFonts w:hint="eastAsia" w:ascii="仿宋" w:hAnsi="仿宋" w:eastAsia="仿宋" w:cs="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Lucida Calligraphy">
    <w:panose1 w:val="03010101010101010101"/>
    <w:charset w:val="00"/>
    <w:family w:val="auto"/>
    <w:pitch w:val="default"/>
    <w:sig w:usb0="00000003" w:usb1="00000000" w:usb2="00000000" w:usb3="00000000" w:csb0="20000001" w:csb1="00000000"/>
  </w:font>
  <w:font w:name="Lucida Bright">
    <w:panose1 w:val="02040602050505020304"/>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982EF1"/>
    <w:rsid w:val="145E51E9"/>
    <w:rsid w:val="363A52CF"/>
    <w:rsid w:val="53982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2021-11-15T01:12:00Z</dcterms:created>
  <dc:creator>塵曲</dc:creator>
  <cp:lastModifiedBy>塵曲</cp:lastModifiedBy>
  <dcterms:modified xsi:type="dcterms:W3CDTF">2021-11-16T01:00:11Z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99AE6B67D30D43AF977B784FBF4EC730</vt:lpwstr>
  </property>
</Properties>
</file>